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64F" w:rsidRPr="002D6335" w:rsidRDefault="002D6335" w:rsidP="002D6335">
      <w:pPr>
        <w:pStyle w:val="BodyText"/>
        <w:ind w:right="1878"/>
        <w:rPr>
          <w:rFonts w:ascii="GHEA Grapalat" w:hAnsi="GHEA Grapalat"/>
          <w:b/>
        </w:rPr>
      </w:pPr>
      <w:r w:rsidRPr="002D6335">
        <w:rPr>
          <w:rFonts w:ascii="GHEA Grapalat" w:hAnsi="GHEA Grapalat"/>
          <w:b/>
        </w:rPr>
        <w:t xml:space="preserve"> </w:t>
      </w:r>
    </w:p>
    <w:p w:rsidR="004B164F" w:rsidRPr="002D6335" w:rsidRDefault="002D6335">
      <w:pPr>
        <w:pStyle w:val="Title"/>
        <w:spacing w:line="420" w:lineRule="auto"/>
        <w:ind w:left="1728" w:right="1991" w:firstLine="1788"/>
        <w:rPr>
          <w:rFonts w:ascii="GHEA Grapalat" w:hAnsi="GHEA Grapalat"/>
        </w:rPr>
      </w:pPr>
      <w:r w:rsidRPr="002D6335">
        <w:rPr>
          <w:rFonts w:ascii="GHEA Grapalat" w:hAnsi="GHEA Grapalat"/>
          <w:w w:val="105"/>
        </w:rPr>
        <w:t>Հ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Ա</w:t>
      </w:r>
      <w:r w:rsidRPr="002D6335">
        <w:rPr>
          <w:rFonts w:ascii="GHEA Grapalat" w:hAnsi="GHEA Grapalat"/>
          <w:spacing w:val="1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Շ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Ե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Տ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</w:t>
      </w:r>
      <w:r w:rsidRPr="002D6335">
        <w:rPr>
          <w:rFonts w:ascii="GHEA Grapalat" w:hAnsi="GHEA Grapalat"/>
          <w:spacing w:val="9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Թ</w:t>
      </w:r>
      <w:r w:rsidRPr="002D6335">
        <w:rPr>
          <w:rFonts w:ascii="GHEA Grapalat" w:hAnsi="GHEA Grapalat"/>
          <w:spacing w:val="8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Յ</w:t>
      </w:r>
      <w:r w:rsidRPr="002D6335">
        <w:rPr>
          <w:rFonts w:ascii="GHEA Grapalat" w:hAnsi="GHEA Grapalat"/>
          <w:spacing w:val="14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ՈՒ</w:t>
      </w:r>
      <w:r w:rsidRPr="002D6335">
        <w:rPr>
          <w:rFonts w:ascii="GHEA Grapalat" w:hAnsi="GHEA Grapalat"/>
          <w:spacing w:val="1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Ն</w:t>
      </w:r>
      <w:r w:rsidRPr="002D6335">
        <w:rPr>
          <w:rFonts w:ascii="GHEA Grapalat" w:hAnsi="GHEA Grapalat"/>
          <w:spacing w:val="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ԳՈՐԾՈՒՂՄԱՆ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ԾԱԽՍԵՐԻ</w:t>
      </w:r>
      <w:r w:rsidRPr="002D6335">
        <w:rPr>
          <w:rFonts w:ascii="GHEA Grapalat" w:hAnsi="GHEA Grapalat"/>
          <w:spacing w:val="21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ՎԵՐՋՆԱՀԱՇՎԱՐԿԻ</w:t>
      </w:r>
      <w:r w:rsidRPr="002D6335">
        <w:rPr>
          <w:rFonts w:ascii="GHEA Grapalat" w:hAnsi="GHEA Grapalat"/>
          <w:spacing w:val="23"/>
          <w:w w:val="105"/>
        </w:rPr>
        <w:t xml:space="preserve"> </w:t>
      </w:r>
      <w:r w:rsidRPr="002D6335">
        <w:rPr>
          <w:rFonts w:ascii="GHEA Grapalat" w:hAnsi="GHEA Grapalat"/>
          <w:w w:val="105"/>
        </w:rPr>
        <w:t>ՄԱՍԻՆ</w:t>
      </w:r>
    </w:p>
    <w:p w:rsidR="004B164F" w:rsidRPr="002D6335" w:rsidRDefault="004B164F">
      <w:pPr>
        <w:pStyle w:val="BodyText"/>
        <w:spacing w:before="3"/>
        <w:rPr>
          <w:rFonts w:ascii="GHEA Grapalat" w:hAnsi="GHEA Grapalat"/>
          <w:b/>
        </w:rPr>
      </w:pP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05"/>
          <w:tab w:val="left" w:pos="8183"/>
        </w:tabs>
        <w:spacing w:before="0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Մարմնի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proofErr w:type="gramStart"/>
      <w:r w:rsidRPr="002D6335">
        <w:rPr>
          <w:rFonts w:ascii="GHEA Grapalat" w:hAnsi="GHEA Grapalat"/>
          <w:sz w:val="24"/>
          <w:szCs w:val="24"/>
        </w:rPr>
        <w:t>անվանումը</w:t>
      </w:r>
      <w:proofErr w:type="spellEnd"/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 xml:space="preserve"> </w:t>
      </w:r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>ՀՀ</w:t>
      </w:r>
      <w:proofErr w:type="gramEnd"/>
      <w:r w:rsidR="0064211D" w:rsidRPr="002D6335">
        <w:rPr>
          <w:rFonts w:ascii="GHEA Grapalat" w:eastAsia="Times New Roman" w:hAnsi="GHEA Grapalat" w:cs="Times New Roman"/>
          <w:sz w:val="24"/>
          <w:szCs w:val="24"/>
          <w:u w:val="single"/>
          <w:lang w:val="hy-AM"/>
        </w:rPr>
        <w:t xml:space="preserve"> ֆինանսների նախարարություն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0"/>
          <w:tab w:val="left" w:pos="8331"/>
        </w:tabs>
        <w:ind w:left="639" w:hanging="248"/>
        <w:rPr>
          <w:rFonts w:ascii="GHEA Grapalat" w:eastAsia="Times New Roman" w:hAnsi="GHEA Grapalat" w:cs="Times New Roman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մասին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իրավական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ակտի</w:t>
      </w:r>
      <w:proofErr w:type="spellEnd"/>
      <w:r w:rsidRPr="002D6335">
        <w:rPr>
          <w:rFonts w:ascii="GHEA Grapalat" w:hAnsi="GHEA Grapalat"/>
          <w:spacing w:val="-3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համարը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r w:rsidR="004D024A">
        <w:rPr>
          <w:rFonts w:ascii="GHEA Grapalat" w:hAnsi="GHEA Grapalat"/>
          <w:sz w:val="24"/>
          <w:szCs w:val="24"/>
          <w:u w:val="single"/>
        </w:rPr>
        <w:t>291</w:t>
      </w:r>
      <w:r w:rsidR="0064211D" w:rsidRPr="002D6335">
        <w:rPr>
          <w:rFonts w:ascii="GHEA Grapalat" w:hAnsi="GHEA Grapalat"/>
          <w:sz w:val="24"/>
          <w:szCs w:val="24"/>
          <w:u w:val="single"/>
        </w:rPr>
        <w:t>-Ա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37"/>
        </w:tabs>
        <w:spacing w:before="163"/>
        <w:ind w:left="636" w:hanging="245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ազգանունը</w:t>
      </w:r>
      <w:proofErr w:type="spellEnd"/>
      <w:r w:rsidRPr="002D6335">
        <w:rPr>
          <w:rFonts w:ascii="GHEA Grapalat" w:hAnsi="GHEA Grapalat"/>
          <w:sz w:val="24"/>
          <w:szCs w:val="24"/>
        </w:rPr>
        <w:t>,</w:t>
      </w:r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զբաղեցրած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պաշտոնը</w:t>
      </w:r>
      <w:proofErr w:type="spellEnd"/>
      <w:r w:rsidRPr="002D6335">
        <w:rPr>
          <w:rFonts w:ascii="GHEA Grapalat" w:hAnsi="GHEA Grapalat"/>
          <w:spacing w:val="-1"/>
          <w:sz w:val="24"/>
          <w:szCs w:val="24"/>
        </w:rPr>
        <w:t xml:space="preserve"> </w:t>
      </w:r>
      <w:r w:rsidRPr="002D6335">
        <w:rPr>
          <w:rFonts w:ascii="GHEA Grapalat" w:hAnsi="GHEA Grapalat"/>
          <w:sz w:val="24"/>
          <w:szCs w:val="24"/>
        </w:rPr>
        <w:t>(</w:t>
      </w:r>
      <w:proofErr w:type="spellStart"/>
      <w:r w:rsidRPr="002D6335">
        <w:rPr>
          <w:rFonts w:ascii="GHEA Grapalat" w:hAnsi="GHEA Grapalat"/>
          <w:sz w:val="24"/>
          <w:szCs w:val="24"/>
        </w:rPr>
        <w:t>մասնագիտությունը</w:t>
      </w:r>
      <w:proofErr w:type="spell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4B164F" w:rsidP="0064211D">
      <w:pPr>
        <w:pStyle w:val="BodyText"/>
        <w:ind w:left="391"/>
        <w:rPr>
          <w:rFonts w:ascii="GHEA Grapalat" w:hAnsi="GHEA Grapalat"/>
        </w:rPr>
      </w:pPr>
    </w:p>
    <w:p w:rsidR="0064211D" w:rsidRPr="004D024A" w:rsidRDefault="004D024A" w:rsidP="0064211D">
      <w:pPr>
        <w:ind w:left="391"/>
        <w:jc w:val="both"/>
        <w:rPr>
          <w:rFonts w:ascii="GHEA Grapalat" w:hAnsi="GHEA Grapalat" w:cs="Times Armenian"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sz w:val="24"/>
          <w:szCs w:val="24"/>
          <w:u w:val="single"/>
          <w:lang w:val="hy-AM"/>
        </w:rPr>
        <w:t xml:space="preserve">Անդրանիկ Մարգարյան, ՖՆ Մակրոտնտեսական քաղաքականության </w:t>
      </w:r>
      <w:r w:rsidRPr="004D024A">
        <w:rPr>
          <w:rFonts w:ascii="GHEA Grapalat" w:hAnsi="GHEA Grapalat" w:cs="Times Armenian"/>
          <w:sz w:val="24"/>
          <w:szCs w:val="24"/>
          <w:u w:val="single"/>
          <w:lang w:val="hy-AM"/>
        </w:rPr>
        <w:t>վարչության հարկաբյուջետային և դրամավարկային քաղաքականությունների կոորդինացման բաժնի ավագ մասնագետ (ծածկագիր` 25-32.1-Մ3-6)</w:t>
      </w:r>
    </w:p>
    <w:p w:rsidR="004B164F" w:rsidRPr="002D6335" w:rsidRDefault="002D6335">
      <w:pPr>
        <w:pStyle w:val="ListParagraph"/>
        <w:numPr>
          <w:ilvl w:val="0"/>
          <w:numId w:val="2"/>
        </w:numPr>
        <w:tabs>
          <w:tab w:val="left" w:pos="648"/>
        </w:tabs>
        <w:spacing w:before="153"/>
        <w:ind w:left="647" w:hanging="256"/>
        <w:rPr>
          <w:rFonts w:ascii="GHEA Grapalat" w:hAnsi="GHEA Grapalat"/>
          <w:sz w:val="24"/>
          <w:szCs w:val="24"/>
          <w:u w:val="single"/>
          <w:lang w:val="hy-AM"/>
        </w:rPr>
      </w:pPr>
      <w:r w:rsidRPr="002D6335">
        <w:rPr>
          <w:rFonts w:ascii="GHEA Grapalat" w:hAnsi="GHEA Grapalat"/>
          <w:sz w:val="24"/>
          <w:szCs w:val="24"/>
          <w:lang w:val="hy-AM"/>
        </w:rPr>
        <w:t>Գործուղման վայրը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ab/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ք.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Վիեննա, Ավստրիա</w:t>
      </w:r>
      <w:r w:rsidR="00B05C54">
        <w:rPr>
          <w:rFonts w:ascii="GHEA Grapalat" w:hAnsi="GHEA Grapalat"/>
          <w:sz w:val="24"/>
          <w:szCs w:val="24"/>
          <w:u w:val="single"/>
          <w:lang w:val="hy-AM"/>
        </w:rPr>
        <w:t>յի Հանրապետություն</w:t>
      </w:r>
    </w:p>
    <w:p w:rsidR="004B164F" w:rsidRPr="004D024A" w:rsidRDefault="002D6335">
      <w:pPr>
        <w:pStyle w:val="ListParagraph"/>
        <w:numPr>
          <w:ilvl w:val="0"/>
          <w:numId w:val="2"/>
        </w:numPr>
        <w:tabs>
          <w:tab w:val="left" w:pos="644"/>
        </w:tabs>
        <w:ind w:left="643" w:hanging="252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Գործուղման ժամկետները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2023թ.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Ապրիլի 24 – Մայիսի 5</w:t>
      </w:r>
    </w:p>
    <w:p w:rsidR="002D6335" w:rsidRPr="002D6335" w:rsidRDefault="002D6335">
      <w:pPr>
        <w:pStyle w:val="ListParagraph"/>
        <w:numPr>
          <w:ilvl w:val="0"/>
          <w:numId w:val="2"/>
        </w:numPr>
        <w:tabs>
          <w:tab w:val="left" w:pos="651"/>
        </w:tabs>
        <w:spacing w:before="163"/>
        <w:ind w:left="650" w:hanging="259"/>
        <w:rPr>
          <w:rFonts w:ascii="GHEA Grapalat" w:hAnsi="GHEA Grapalat"/>
          <w:sz w:val="24"/>
          <w:szCs w:val="24"/>
          <w:u w:val="single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Գործուղման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ծախսերի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ֆինանսավորման</w:t>
      </w:r>
      <w:proofErr w:type="spellEnd"/>
      <w:r w:rsidRPr="002D6335">
        <w:rPr>
          <w:rFonts w:ascii="GHEA Grapalat" w:hAnsi="GHEA Grapalat"/>
          <w:spacing w:val="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աղբյուրը</w:t>
      </w:r>
      <w:proofErr w:type="spellEnd"/>
      <w:r w:rsidRPr="002D6335">
        <w:rPr>
          <w:rFonts w:ascii="GHEA Grapalat" w:hAnsi="GHEA Grapalat"/>
          <w:sz w:val="24"/>
          <w:szCs w:val="24"/>
        </w:rPr>
        <w:t>՝</w:t>
      </w:r>
      <w:r w:rsidR="0064211D" w:rsidRPr="002D633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B164F" w:rsidRPr="002D6335" w:rsidRDefault="002D6335" w:rsidP="002D6335">
      <w:pPr>
        <w:pStyle w:val="ListParagraph"/>
        <w:tabs>
          <w:tab w:val="left" w:pos="651"/>
        </w:tabs>
        <w:spacing w:before="163"/>
        <w:ind w:left="650" w:firstLine="0"/>
        <w:rPr>
          <w:rFonts w:ascii="GHEA Grapalat" w:hAnsi="GHEA Grapalat"/>
          <w:sz w:val="24"/>
          <w:szCs w:val="24"/>
          <w:u w:val="single"/>
          <w:lang w:val="hy-AM"/>
        </w:rPr>
      </w:pPr>
      <w:r>
        <w:rPr>
          <w:rFonts w:ascii="GHEA Grapalat" w:hAnsi="GHEA Grapalat"/>
          <w:sz w:val="24"/>
          <w:szCs w:val="24"/>
          <w:u w:val="single"/>
          <w:lang w:val="hy-AM"/>
        </w:rPr>
        <w:t>Հ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րավիրող կողմ՝ </w:t>
      </w:r>
      <w:r w:rsidR="0064211D" w:rsidRPr="002D6335">
        <w:rPr>
          <w:rFonts w:ascii="GHEA Grapalat" w:hAnsi="GHEA Grapalat" w:cs="Times Armenian"/>
          <w:sz w:val="24"/>
          <w:szCs w:val="24"/>
          <w:u w:val="single"/>
          <w:lang w:val="hy-AM"/>
        </w:rPr>
        <w:t>ԱՄՀ,</w:t>
      </w:r>
      <w:r w:rsidR="0064211D" w:rsidRPr="002D6335">
        <w:rPr>
          <w:rFonts w:ascii="GHEA Grapalat" w:hAnsi="GHEA Grapalat"/>
          <w:sz w:val="24"/>
          <w:szCs w:val="24"/>
          <w:u w:val="single"/>
          <w:lang w:val="hy-AM"/>
        </w:rPr>
        <w:t xml:space="preserve"> </w:t>
      </w:r>
      <w:r w:rsidR="004D024A">
        <w:rPr>
          <w:rFonts w:ascii="GHEA Grapalat" w:hAnsi="GHEA Grapalat"/>
          <w:sz w:val="24"/>
          <w:szCs w:val="24"/>
          <w:u w:val="single"/>
          <w:lang w:val="hy-AM"/>
        </w:rPr>
        <w:t>Վիեննայի միացյալ ինս</w:t>
      </w:r>
      <w:bookmarkStart w:id="0" w:name="_GoBack"/>
      <w:bookmarkEnd w:id="0"/>
      <w:r w:rsidR="004D024A">
        <w:rPr>
          <w:rFonts w:ascii="GHEA Grapalat" w:hAnsi="GHEA Grapalat"/>
          <w:sz w:val="24"/>
          <w:szCs w:val="24"/>
          <w:u w:val="single"/>
          <w:lang w:val="hy-AM"/>
        </w:rPr>
        <w:t>տիտուտ</w:t>
      </w:r>
    </w:p>
    <w:p w:rsidR="004D024A" w:rsidRPr="004D024A" w:rsidRDefault="002D6335" w:rsidP="004D024A">
      <w:pPr>
        <w:pStyle w:val="ListParagraph"/>
        <w:numPr>
          <w:ilvl w:val="0"/>
          <w:numId w:val="1"/>
        </w:numPr>
        <w:tabs>
          <w:tab w:val="left" w:pos="619"/>
        </w:tabs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4D024A">
        <w:rPr>
          <w:rFonts w:ascii="GHEA Grapalat" w:hAnsi="GHEA Grapalat"/>
          <w:sz w:val="24"/>
          <w:szCs w:val="24"/>
          <w:lang w:val="hy-AM"/>
        </w:rPr>
        <w:t>հրավիրող կողմի միջոցների հաշվին</w:t>
      </w:r>
      <w:r w:rsidRPr="004D024A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4D024A">
        <w:rPr>
          <w:rFonts w:ascii="GHEA Grapalat" w:hAnsi="GHEA Grapalat"/>
          <w:sz w:val="24"/>
          <w:szCs w:val="24"/>
          <w:lang w:val="hy-AM"/>
        </w:rPr>
        <w:t>հատուցվող ծախսերը</w:t>
      </w:r>
    </w:p>
    <w:p w:rsidR="0064211D" w:rsidRPr="002D6335" w:rsidRDefault="0064211D" w:rsidP="004D024A">
      <w:pPr>
        <w:pStyle w:val="BodyText"/>
        <w:spacing w:line="360" w:lineRule="auto"/>
        <w:rPr>
          <w:rFonts w:ascii="GHEA Grapalat" w:hAnsi="GHEA Grapalat"/>
          <w:u w:val="single"/>
          <w:lang w:val="hy-AM"/>
        </w:rPr>
      </w:pPr>
      <w:r w:rsidRPr="004D024A">
        <w:rPr>
          <w:rFonts w:ascii="GHEA Grapalat" w:hAnsi="GHEA Grapalat"/>
          <w:lang w:val="hy-AM"/>
        </w:rPr>
        <w:tab/>
      </w:r>
      <w:r w:rsidRPr="002D6335">
        <w:rPr>
          <w:rFonts w:ascii="GHEA Grapalat" w:hAnsi="GHEA Grapalat"/>
          <w:u w:val="single"/>
          <w:lang w:val="hy-AM"/>
        </w:rPr>
        <w:t>Ճանապարհածախս, գիշերավարձ, օրապահիկ</w:t>
      </w:r>
    </w:p>
    <w:p w:rsidR="004B164F" w:rsidRPr="002D6335" w:rsidRDefault="004B164F">
      <w:pPr>
        <w:pStyle w:val="BodyText"/>
        <w:spacing w:before="9"/>
        <w:rPr>
          <w:rFonts w:ascii="GHEA Grapalat" w:hAnsi="GHEA Grapalat"/>
        </w:rPr>
      </w:pPr>
    </w:p>
    <w:p w:rsidR="004B164F" w:rsidRPr="002D6335" w:rsidRDefault="002D6335">
      <w:pPr>
        <w:pStyle w:val="ListParagraph"/>
        <w:numPr>
          <w:ilvl w:val="0"/>
          <w:numId w:val="1"/>
        </w:numPr>
        <w:tabs>
          <w:tab w:val="left" w:pos="654"/>
        </w:tabs>
        <w:spacing w:before="100"/>
        <w:ind w:left="653" w:hanging="262"/>
        <w:rPr>
          <w:rFonts w:ascii="GHEA Grapalat" w:hAnsi="GHEA Grapalat"/>
          <w:sz w:val="24"/>
          <w:szCs w:val="24"/>
        </w:rPr>
      </w:pPr>
      <w:proofErr w:type="spellStart"/>
      <w:r w:rsidRPr="002D6335">
        <w:rPr>
          <w:rFonts w:ascii="GHEA Grapalat" w:hAnsi="GHEA Grapalat"/>
          <w:sz w:val="24"/>
          <w:szCs w:val="24"/>
        </w:rPr>
        <w:t>պետական</w:t>
      </w:r>
      <w:proofErr w:type="spellEnd"/>
      <w:r w:rsidRPr="002D6335">
        <w:rPr>
          <w:rFonts w:ascii="GHEA Grapalat" w:hAnsi="GHEA Grapalat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բյուջեի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միջոցների</w:t>
      </w:r>
      <w:proofErr w:type="spellEnd"/>
      <w:r w:rsidRPr="002D6335">
        <w:rPr>
          <w:rFonts w:ascii="GHEA Grapalat" w:hAnsi="GHEA Grapalat"/>
          <w:spacing w:val="-2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հաշվին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հատուցվող</w:t>
      </w:r>
      <w:proofErr w:type="spellEnd"/>
      <w:r w:rsidRPr="002D6335">
        <w:rPr>
          <w:rFonts w:ascii="GHEA Grapalat" w:hAnsi="GHEA Grapalat"/>
          <w:spacing w:val="1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sz w:val="24"/>
          <w:szCs w:val="24"/>
        </w:rPr>
        <w:t>ծախսերը</w:t>
      </w:r>
      <w:proofErr w:type="spellEnd"/>
    </w:p>
    <w:p w:rsidR="004B164F" w:rsidRPr="002D6335" w:rsidRDefault="002D6335">
      <w:pPr>
        <w:ind w:left="392" w:right="1908"/>
        <w:rPr>
          <w:rFonts w:ascii="GHEA Grapalat" w:hAnsi="GHEA Grapalat"/>
          <w:sz w:val="24"/>
          <w:szCs w:val="24"/>
        </w:rPr>
      </w:pPr>
      <w:r w:rsidRPr="002D6335">
        <w:rPr>
          <w:rFonts w:ascii="GHEA Grapalat" w:hAnsi="GHEA Grapalat"/>
          <w:sz w:val="24"/>
          <w:szCs w:val="24"/>
        </w:rPr>
        <w:t>(</w:t>
      </w:r>
      <w:r w:rsidRPr="002D6335">
        <w:rPr>
          <w:rFonts w:ascii="GHEA Grapalat" w:hAnsi="GHEA Grapalat"/>
          <w:i/>
          <w:iCs/>
          <w:sz w:val="24"/>
          <w:szCs w:val="24"/>
        </w:rPr>
        <w:t xml:space="preserve">ՀՀ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կառավարության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2005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թվականի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դեկտեմբերի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</w:rPr>
        <w:t xml:space="preserve"> 29-ի N 2335-Ն </w:t>
      </w:r>
      <w:proofErr w:type="spellStart"/>
      <w:proofErr w:type="gramStart"/>
      <w:r w:rsidRPr="002D6335">
        <w:rPr>
          <w:rFonts w:ascii="GHEA Grapalat" w:hAnsi="GHEA Grapalat"/>
          <w:i/>
          <w:iCs/>
          <w:sz w:val="24"/>
          <w:szCs w:val="24"/>
        </w:rPr>
        <w:t>որոշմանը</w:t>
      </w:r>
      <w:proofErr w:type="spellEnd"/>
      <w:r w:rsidRPr="002D6335">
        <w:rPr>
          <w:rFonts w:ascii="GHEA Grapalat" w:hAnsi="GHEA Grapalat"/>
          <w:i/>
          <w:iCs/>
          <w:sz w:val="24"/>
          <w:szCs w:val="24"/>
          <w:lang w:val="hy-AM"/>
        </w:rPr>
        <w:t xml:space="preserve"> </w:t>
      </w:r>
      <w:r w:rsidRPr="002D6335">
        <w:rPr>
          <w:rFonts w:ascii="GHEA Grapalat" w:hAnsi="GHEA Grapalat"/>
          <w:i/>
          <w:iCs/>
          <w:spacing w:val="-64"/>
          <w:sz w:val="24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4"/>
          <w:szCs w:val="24"/>
        </w:rPr>
        <w:t>համապատասխան</w:t>
      </w:r>
      <w:proofErr w:type="spellEnd"/>
      <w:proofErr w:type="gramEnd"/>
      <w:r w:rsidRPr="002D6335">
        <w:rPr>
          <w:rFonts w:ascii="GHEA Grapalat" w:hAnsi="GHEA Grapalat"/>
          <w:sz w:val="24"/>
          <w:szCs w:val="24"/>
        </w:rPr>
        <w:t>)</w:t>
      </w:r>
    </w:p>
    <w:p w:rsidR="004B164F" w:rsidRPr="002D6335" w:rsidRDefault="002D6335">
      <w:pPr>
        <w:spacing w:before="216"/>
        <w:ind w:left="752"/>
        <w:rPr>
          <w:rFonts w:ascii="GHEA Grapalat" w:hAnsi="GHEA Grapalat"/>
          <w:sz w:val="20"/>
          <w:szCs w:val="24"/>
        </w:rPr>
      </w:pPr>
      <w:r w:rsidRPr="002D6335">
        <w:rPr>
          <w:rFonts w:ascii="GHEA Grapalat" w:hAnsi="GHEA Grapalat"/>
          <w:sz w:val="20"/>
          <w:szCs w:val="24"/>
        </w:rPr>
        <w:t>(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ընդգծել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ծախսերի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փոխհատուցման</w:t>
      </w:r>
      <w:proofErr w:type="spellEnd"/>
      <w:r w:rsidRPr="002D6335">
        <w:rPr>
          <w:rFonts w:ascii="GHEA Grapalat" w:hAnsi="GHEA Grapalat"/>
          <w:i/>
          <w:iCs/>
          <w:spacing w:val="-1"/>
          <w:sz w:val="20"/>
          <w:szCs w:val="24"/>
        </w:rPr>
        <w:t xml:space="preserve"> </w:t>
      </w:r>
      <w:proofErr w:type="spellStart"/>
      <w:r w:rsidRPr="002D6335">
        <w:rPr>
          <w:rFonts w:ascii="GHEA Grapalat" w:hAnsi="GHEA Grapalat"/>
          <w:i/>
          <w:iCs/>
          <w:sz w:val="20"/>
          <w:szCs w:val="24"/>
        </w:rPr>
        <w:t>տարբերակը</w:t>
      </w:r>
      <w:proofErr w:type="spellEnd"/>
      <w:r w:rsidRPr="002D6335">
        <w:rPr>
          <w:rFonts w:ascii="GHEA Grapalat" w:hAnsi="GHEA Grapalat"/>
          <w:sz w:val="20"/>
          <w:szCs w:val="24"/>
        </w:rPr>
        <w:t>)</w:t>
      </w:r>
    </w:p>
    <w:p w:rsidR="004B164F" w:rsidRDefault="002D6335">
      <w:pPr>
        <w:pStyle w:val="BodyText"/>
        <w:spacing w:before="138" w:line="237" w:lineRule="auto"/>
        <w:ind w:left="752" w:right="171"/>
        <w:rPr>
          <w:rFonts w:ascii="GHEA Grapalat" w:hAnsi="GHEA Grapalat"/>
        </w:r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752856</wp:posOffset>
            </wp:positionH>
            <wp:positionV relativeFrom="paragraph">
              <wp:posOffset>203060</wp:posOffset>
            </wp:positionV>
            <wp:extent cx="114300" cy="121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ա.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ծախսերը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հիմնավորող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փաստաթղթերի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հիման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վրա</w:t>
      </w:r>
      <w:proofErr w:type="spellEnd"/>
      <w:r w:rsidRPr="002D6335">
        <w:rPr>
          <w:rFonts w:ascii="GHEA Grapalat" w:hAnsi="GHEA Grapalat"/>
        </w:rPr>
        <w:t>`</w:t>
      </w:r>
      <w:r w:rsidRPr="002D6335">
        <w:rPr>
          <w:rFonts w:ascii="GHEA Grapalat" w:hAnsi="GHEA Grapalat"/>
          <w:spacing w:val="1"/>
        </w:rPr>
        <w:t xml:space="preserve"> </w:t>
      </w:r>
      <w:proofErr w:type="spellStart"/>
      <w:r w:rsidRPr="002D6335">
        <w:rPr>
          <w:rFonts w:ascii="GHEA Grapalat" w:hAnsi="GHEA Grapalat"/>
        </w:rPr>
        <w:t>դրանցով</w:t>
      </w:r>
      <w:proofErr w:type="spellEnd"/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սահմանված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չափով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բայց</w:t>
      </w:r>
      <w:proofErr w:type="spellEnd"/>
      <w:r w:rsidRPr="002D6335">
        <w:rPr>
          <w:rFonts w:ascii="GHEA Grapalat" w:hAnsi="GHEA Grapalat"/>
          <w:spacing w:val="-1"/>
        </w:rPr>
        <w:t xml:space="preserve"> </w:t>
      </w:r>
      <w:proofErr w:type="spellStart"/>
      <w:r w:rsidRPr="002D6335">
        <w:rPr>
          <w:rFonts w:ascii="GHEA Grapalat" w:hAnsi="GHEA Grapalat"/>
        </w:rPr>
        <w:t>ոչ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ավելի</w:t>
      </w:r>
      <w:proofErr w:type="spellEnd"/>
      <w:r w:rsidRPr="002D6335">
        <w:rPr>
          <w:rFonts w:ascii="GHEA Grapalat" w:hAnsi="GHEA Grapalat"/>
        </w:rPr>
        <w:t>,</w:t>
      </w:r>
      <w:r w:rsidRPr="002D6335">
        <w:rPr>
          <w:rFonts w:ascii="GHEA Grapalat" w:hAnsi="GHEA Grapalat"/>
          <w:spacing w:val="-5"/>
        </w:rPr>
        <w:t xml:space="preserve"> </w:t>
      </w:r>
      <w:proofErr w:type="spellStart"/>
      <w:r w:rsidRPr="002D6335">
        <w:rPr>
          <w:rFonts w:ascii="GHEA Grapalat" w:hAnsi="GHEA Grapalat"/>
        </w:rPr>
        <w:t>քան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ցանկով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նախատեսված</w:t>
      </w:r>
      <w:proofErr w:type="spellEnd"/>
      <w:r w:rsidRPr="002D6335">
        <w:rPr>
          <w:rFonts w:ascii="GHEA Grapalat" w:hAnsi="GHEA Grapalat"/>
          <w:spacing w:val="-2"/>
        </w:rPr>
        <w:t xml:space="preserve"> </w:t>
      </w:r>
      <w:proofErr w:type="spellStart"/>
      <w:r w:rsidRPr="002D6335">
        <w:rPr>
          <w:rFonts w:ascii="GHEA Grapalat" w:hAnsi="GHEA Grapalat"/>
        </w:rPr>
        <w:t>չափերը</w:t>
      </w:r>
      <w:proofErr w:type="spellEnd"/>
    </w:p>
    <w:p w:rsidR="002D6335" w:rsidRPr="002D6335" w:rsidRDefault="002D6335" w:rsidP="002D6335">
      <w:pPr>
        <w:pStyle w:val="BodyText"/>
        <w:spacing w:before="1"/>
        <w:ind w:left="752" w:right="1094"/>
        <w:rPr>
          <w:rFonts w:ascii="GHEA Grapalat" w:hAnsi="GHEA Grapalat"/>
        </w:rPr>
        <w:sectPr w:rsidR="002D6335" w:rsidRPr="002D6335" w:rsidSect="002D6335">
          <w:pgSz w:w="11910" w:h="16840"/>
          <w:pgMar w:top="1100" w:right="420" w:bottom="280" w:left="760" w:header="720" w:footer="720" w:gutter="0"/>
          <w:cols w:space="720"/>
        </w:sectPr>
      </w:pPr>
      <w:r w:rsidRPr="002D6335">
        <w:rPr>
          <w:rFonts w:ascii="GHEA Grapalat" w:hAnsi="GHEA Grapalat"/>
          <w:noProof/>
        </w:rPr>
        <w:drawing>
          <wp:anchor distT="0" distB="0" distL="0" distR="0" simplePos="0" relativeHeight="251659264" behindDoc="0" locked="0" layoutInCell="1" allowOverlap="1" wp14:anchorId="6ED28517" wp14:editId="1D48B8FF">
            <wp:simplePos x="0" y="0"/>
            <wp:positionH relativeFrom="page">
              <wp:posOffset>754379</wp:posOffset>
            </wp:positionH>
            <wp:positionV relativeFrom="paragraph">
              <wp:posOffset>93294</wp:posOffset>
            </wp:positionV>
            <wp:extent cx="114300" cy="121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D6335">
        <w:rPr>
          <w:rFonts w:ascii="GHEA Grapalat" w:hAnsi="GHEA Grapalat"/>
        </w:rPr>
        <w:t xml:space="preserve">բ.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անհատական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իրավական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ակտով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տվյալ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գործուղման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փաստացի</w:t>
      </w:r>
      <w:proofErr w:type="spellEnd"/>
      <w:r w:rsidRPr="002D6335">
        <w:rPr>
          <w:rFonts w:ascii="GHEA Grapalat" w:hAnsi="GHEA Grapalat"/>
          <w:spacing w:val="-64"/>
        </w:rPr>
        <w:t xml:space="preserve"> </w:t>
      </w:r>
      <w:proofErr w:type="spellStart"/>
      <w:r w:rsidRPr="002D6335">
        <w:rPr>
          <w:rFonts w:ascii="GHEA Grapalat" w:hAnsi="GHEA Grapalat"/>
        </w:rPr>
        <w:t>կատարված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ծախսերի</w:t>
      </w:r>
      <w:proofErr w:type="spellEnd"/>
      <w:r w:rsidRPr="002D6335">
        <w:rPr>
          <w:rFonts w:ascii="GHEA Grapalat" w:hAnsi="GHEA Grapalat"/>
          <w:spacing w:val="-3"/>
        </w:rPr>
        <w:t xml:space="preserve"> </w:t>
      </w:r>
      <w:proofErr w:type="spellStart"/>
      <w:r w:rsidRPr="002D6335">
        <w:rPr>
          <w:rFonts w:ascii="GHEA Grapalat" w:hAnsi="GHEA Grapalat"/>
        </w:rPr>
        <w:t>հատուցման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պահանջի</w:t>
      </w:r>
      <w:proofErr w:type="spellEnd"/>
      <w:r w:rsidRPr="002D6335">
        <w:rPr>
          <w:rFonts w:ascii="GHEA Grapalat" w:hAnsi="GHEA Grapalat"/>
        </w:rPr>
        <w:t xml:space="preserve"> </w:t>
      </w:r>
      <w:proofErr w:type="spellStart"/>
      <w:r w:rsidRPr="002D6335">
        <w:rPr>
          <w:rFonts w:ascii="GHEA Grapalat" w:hAnsi="GHEA Grapalat"/>
        </w:rPr>
        <w:t>համաձայն</w:t>
      </w:r>
      <w:proofErr w:type="spellEnd"/>
    </w:p>
    <w:tbl>
      <w:tblPr>
        <w:tblpPr w:leftFromText="180" w:rightFromText="180" w:vertAnchor="text" w:horzAnchor="margin" w:tblpY="-9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2"/>
        <w:gridCol w:w="2270"/>
        <w:gridCol w:w="1383"/>
        <w:gridCol w:w="1169"/>
        <w:gridCol w:w="1278"/>
        <w:gridCol w:w="1276"/>
        <w:gridCol w:w="1559"/>
      </w:tblGrid>
      <w:tr w:rsidR="002D6335" w:rsidRPr="002D6335" w:rsidTr="006A37FA">
        <w:trPr>
          <w:trHeight w:val="887"/>
        </w:trPr>
        <w:tc>
          <w:tcPr>
            <w:tcW w:w="3832" w:type="dxa"/>
            <w:gridSpan w:val="2"/>
          </w:tcPr>
          <w:p w:rsidR="002D6335" w:rsidRPr="002D6335" w:rsidRDefault="002D6335" w:rsidP="002D6335">
            <w:pPr>
              <w:pStyle w:val="TableParagraph"/>
              <w:spacing w:before="9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106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Ծախսի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</w:tc>
        <w:tc>
          <w:tcPr>
            <w:tcW w:w="1383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9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1</w:t>
            </w: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ind w:left="111" w:right="95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2</w:t>
            </w: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ind w:left="112" w:right="96" w:firstLine="1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ind w:left="113" w:right="93" w:hanging="4"/>
              <w:jc w:val="center"/>
              <w:rPr>
                <w:rFonts w:ascii="GHEA Grapalat" w:hAnsi="GHEA Grapalat"/>
                <w:i/>
                <w:i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Անուն</w:t>
            </w:r>
            <w:proofErr w:type="spellEnd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,</w:t>
            </w:r>
            <w:r w:rsidRPr="002D6335">
              <w:rPr>
                <w:rFonts w:ascii="GHEA Grapalat" w:hAnsi="GHEA Grapalat"/>
                <w:i/>
                <w:iCs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ազգանուն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6"/>
              <w:jc w:val="center"/>
              <w:rPr>
                <w:rFonts w:ascii="GHEA Grapalat" w:hAnsi="GHEA Grapalat"/>
                <w:i/>
                <w:sz w:val="20"/>
                <w:szCs w:val="20"/>
              </w:rPr>
            </w:pPr>
            <w:r w:rsidRPr="002D6335">
              <w:rPr>
                <w:rFonts w:ascii="GHEA Grapalat" w:hAnsi="GHEA Grapalat"/>
                <w:i/>
                <w:sz w:val="20"/>
                <w:szCs w:val="20"/>
              </w:rPr>
              <w:t>…</w:t>
            </w: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spacing w:before="176"/>
              <w:ind w:left="208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2"/>
              <w:ind w:left="157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</w:tr>
      <w:tr w:rsidR="002D6335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4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ind w:left="326" w:right="142" w:hanging="154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Ճանապար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հածախս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Ավիածառայության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տեսակը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96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էկոնոմ</w:t>
            </w:r>
            <w:proofErr w:type="spellEnd"/>
            <w:r w:rsidRPr="002D6335">
              <w:rPr>
                <w:rFonts w:ascii="GHEA Grapalat" w:hAnsi="GHEA Grapalat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,</w:t>
            </w:r>
          </w:p>
          <w:p w:rsidR="002D6335" w:rsidRPr="002D6335" w:rsidRDefault="002D6335" w:rsidP="002D6335">
            <w:pPr>
              <w:pStyle w:val="TableParagraph"/>
              <w:spacing w:line="279" w:lineRule="exact"/>
              <w:ind w:left="146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բիզնես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դաս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E1516E" w:rsidRPr="006A37FA" w:rsidRDefault="00E1516E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0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proofErr w:type="gramStart"/>
            <w:r w:rsidRPr="002D6335">
              <w:rPr>
                <w:rFonts w:ascii="GHEA Grapalat" w:hAnsi="GHEA Grapalat"/>
                <w:sz w:val="20"/>
                <w:szCs w:val="20"/>
              </w:rPr>
              <w:t>Ավիատոմսի</w:t>
            </w:r>
            <w:proofErr w:type="spellEnd"/>
            <w:r w:rsidR="006A37FA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արժեքը</w:t>
            </w:r>
            <w:proofErr w:type="spellEnd"/>
            <w:proofErr w:type="gram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2D6335" w:rsidRPr="002D6335" w:rsidRDefault="002D6335" w:rsidP="002D6335">
            <w:pPr>
              <w:pStyle w:val="TableParagraph"/>
              <w:spacing w:before="244"/>
              <w:ind w:left="503" w:right="306" w:hanging="171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Գիշերա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վարձ</w:t>
            </w:r>
            <w:proofErr w:type="spellEnd"/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297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2D6335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2D6335" w:rsidRPr="002D6335" w:rsidRDefault="002D6335" w:rsidP="002D6335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2D6335" w:rsidRPr="002D6335" w:rsidRDefault="002D6335" w:rsidP="002D6335">
            <w:pPr>
              <w:pStyle w:val="TableParagraph"/>
              <w:spacing w:line="294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2D6335" w:rsidRPr="002D6335" w:rsidRDefault="002D6335" w:rsidP="002D6335">
            <w:pPr>
              <w:pStyle w:val="TableParagraph"/>
              <w:spacing w:before="1" w:line="277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2D6335" w:rsidRPr="006A37FA" w:rsidRDefault="002D6335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6335" w:rsidRPr="002D6335" w:rsidRDefault="002D6335" w:rsidP="002D6335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0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2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ind w:left="179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Օրապահիկ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765" w:right="359" w:hanging="380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7" w:lineRule="exact"/>
              <w:ind w:left="283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արտարժույթով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8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151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Վճարը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1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օրվա</w:t>
            </w:r>
            <w:proofErr w:type="spellEnd"/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համար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2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75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Օրերի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քանակը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4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6" w:lineRule="exact"/>
              <w:ind w:left="148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Ընդամենը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79" w:lineRule="exact"/>
              <w:ind w:left="149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1187"/>
        </w:trPr>
        <w:tc>
          <w:tcPr>
            <w:tcW w:w="1562" w:type="dxa"/>
            <w:vMerge w:val="restart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7"/>
              <w:rPr>
                <w:rFonts w:ascii="GHEA Grapalat" w:hAnsi="GHEA Grapalat"/>
                <w:sz w:val="20"/>
                <w:szCs w:val="20"/>
              </w:rPr>
            </w:pPr>
          </w:p>
          <w:p w:rsidR="006A37FA" w:rsidRPr="002D6335" w:rsidRDefault="006A37FA" w:rsidP="006A37FA">
            <w:pPr>
              <w:pStyle w:val="TableParagraph"/>
              <w:spacing w:before="1"/>
              <w:ind w:left="182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ind w:left="312" w:right="300" w:firstLine="2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Հակահամաճա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-</w:t>
            </w:r>
            <w:r w:rsidRPr="002D6335">
              <w:rPr>
                <w:rFonts w:ascii="GHEA Grapalat" w:hAnsi="GHEA Grapalat"/>
                <w:spacing w:val="-59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րակային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նմուշառումների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line="280" w:lineRule="exact"/>
              <w:ind w:left="145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line="294" w:lineRule="exact"/>
              <w:ind w:left="144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Մուտքի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" w:line="277" w:lineRule="exact"/>
              <w:ind w:left="147" w:right="137"/>
              <w:jc w:val="center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արտոնագրի</w:t>
            </w:r>
            <w:proofErr w:type="spellEnd"/>
            <w:r w:rsidRPr="002D6335">
              <w:rPr>
                <w:rFonts w:ascii="GHEA Grapalat" w:hAnsi="GHEA Grapalat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վճար</w:t>
            </w:r>
            <w:proofErr w:type="spellEnd"/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673"/>
        </w:trPr>
        <w:tc>
          <w:tcPr>
            <w:tcW w:w="1562" w:type="dxa"/>
            <w:vMerge/>
            <w:tcBorders>
              <w:top w:val="nil"/>
            </w:tcBorders>
          </w:tcPr>
          <w:p w:rsidR="006A37FA" w:rsidRPr="002D6335" w:rsidRDefault="006A37FA" w:rsidP="006A37FA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70" w:type="dxa"/>
          </w:tcPr>
          <w:p w:rsidR="006A37FA" w:rsidRPr="002D6335" w:rsidRDefault="006A37FA" w:rsidP="006A37FA">
            <w:pPr>
              <w:pStyle w:val="TableParagraph"/>
              <w:spacing w:before="38"/>
              <w:ind w:left="477" w:right="447" w:firstLine="57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Այլ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ծախսեր</w:t>
            </w:r>
            <w:proofErr w:type="spellEnd"/>
            <w:r w:rsidRPr="002D6335">
              <w:rPr>
                <w:rFonts w:ascii="GHEA Grapalat" w:hAnsi="GHEA Grapalat"/>
                <w:spacing w:val="1"/>
                <w:sz w:val="20"/>
                <w:szCs w:val="20"/>
              </w:rPr>
              <w:t xml:space="preserve"> </w:t>
            </w: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i/>
                <w:iCs/>
                <w:sz w:val="20"/>
                <w:szCs w:val="20"/>
              </w:rPr>
              <w:t>նկարագրել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6A37FA" w:rsidRPr="002D6335" w:rsidTr="006A37FA">
        <w:trPr>
          <w:trHeight w:val="592"/>
        </w:trPr>
        <w:tc>
          <w:tcPr>
            <w:tcW w:w="3832" w:type="dxa"/>
            <w:gridSpan w:val="2"/>
          </w:tcPr>
          <w:p w:rsidR="006A37FA" w:rsidRPr="002D6335" w:rsidRDefault="006A37FA" w:rsidP="006A37FA">
            <w:pPr>
              <w:pStyle w:val="TableParagraph"/>
              <w:spacing w:before="27"/>
              <w:ind w:left="846" w:right="835"/>
              <w:jc w:val="center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Ընդամենը</w:t>
            </w:r>
            <w:proofErr w:type="spellEnd"/>
            <w:r w:rsidRPr="002D6335">
              <w:rPr>
                <w:rFonts w:ascii="GHEA Grapalat" w:eastAsia="Times New Roman" w:hAnsi="GHEA Grapalat" w:cs="Times New Roman"/>
                <w:b/>
                <w:bCs/>
                <w:spacing w:val="9"/>
                <w:w w:val="105"/>
                <w:sz w:val="20"/>
                <w:szCs w:val="20"/>
              </w:rPr>
              <w:t xml:space="preserve"> </w:t>
            </w:r>
            <w:proofErr w:type="spellStart"/>
            <w:r w:rsidRPr="002D6335">
              <w:rPr>
                <w:rFonts w:ascii="GHEA Grapalat" w:eastAsia="Times New Roman" w:hAnsi="GHEA Grapalat" w:cs="Times New Roman"/>
                <w:b/>
                <w:bCs/>
                <w:w w:val="105"/>
                <w:sz w:val="20"/>
                <w:szCs w:val="20"/>
              </w:rPr>
              <w:t>ծախսեր</w:t>
            </w:r>
            <w:proofErr w:type="spellEnd"/>
          </w:p>
          <w:p w:rsidR="006A37FA" w:rsidRPr="002D6335" w:rsidRDefault="006A37FA" w:rsidP="006A37FA">
            <w:pPr>
              <w:pStyle w:val="TableParagraph"/>
              <w:spacing w:before="12" w:line="280" w:lineRule="exact"/>
              <w:ind w:left="846" w:right="833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D6335">
              <w:rPr>
                <w:rFonts w:ascii="GHEA Grapalat" w:hAnsi="GHEA Grapalat"/>
                <w:sz w:val="20"/>
                <w:szCs w:val="20"/>
              </w:rPr>
              <w:t>(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հազ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2D6335"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  <w:r w:rsidRPr="002D6335"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1383" w:type="dxa"/>
          </w:tcPr>
          <w:p w:rsidR="006A37FA" w:rsidRPr="00FF2919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69" w:type="dxa"/>
          </w:tcPr>
          <w:p w:rsidR="006A37FA" w:rsidRPr="006A37FA" w:rsidRDefault="006A37FA" w:rsidP="006A37FA">
            <w:pPr>
              <w:pStyle w:val="TableParagraph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78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37FA" w:rsidRPr="002D6335" w:rsidRDefault="006A37FA" w:rsidP="006A37FA">
            <w:pPr>
              <w:pStyle w:val="TableParagrap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2D6335" w:rsidRPr="002D6335" w:rsidRDefault="002D6335">
      <w:pPr>
        <w:pStyle w:val="BodyText"/>
        <w:spacing w:before="2"/>
        <w:rPr>
          <w:rFonts w:ascii="GHEA Grapalat" w:hAnsi="GHEA Grapalat"/>
        </w:rPr>
      </w:pPr>
    </w:p>
    <w:p w:rsidR="004B164F" w:rsidRPr="002D6335" w:rsidRDefault="004B164F" w:rsidP="002D6335">
      <w:pPr>
        <w:rPr>
          <w:sz w:val="24"/>
          <w:szCs w:val="24"/>
        </w:rPr>
      </w:pPr>
    </w:p>
    <w:sectPr w:rsidR="004B164F" w:rsidRPr="002D6335">
      <w:pgSz w:w="11910" w:h="16840"/>
      <w:pgMar w:top="1420" w:right="4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F4A41"/>
    <w:multiLevelType w:val="hybridMultilevel"/>
    <w:tmpl w:val="D682FC02"/>
    <w:lvl w:ilvl="0" w:tplc="85269ED2">
      <w:start w:val="1"/>
      <w:numFmt w:val="decimal"/>
      <w:lvlText w:val="%1."/>
      <w:lvlJc w:val="left"/>
      <w:pPr>
        <w:ind w:left="604" w:hanging="213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44109760">
      <w:numFmt w:val="bullet"/>
      <w:lvlText w:val="•"/>
      <w:lvlJc w:val="left"/>
      <w:pPr>
        <w:ind w:left="1612" w:hanging="213"/>
      </w:pPr>
      <w:rPr>
        <w:rFonts w:hint="default"/>
      </w:rPr>
    </w:lvl>
    <w:lvl w:ilvl="2" w:tplc="A288A254">
      <w:numFmt w:val="bullet"/>
      <w:lvlText w:val="•"/>
      <w:lvlJc w:val="left"/>
      <w:pPr>
        <w:ind w:left="2625" w:hanging="213"/>
      </w:pPr>
      <w:rPr>
        <w:rFonts w:hint="default"/>
      </w:rPr>
    </w:lvl>
    <w:lvl w:ilvl="3" w:tplc="DB0CECA4">
      <w:numFmt w:val="bullet"/>
      <w:lvlText w:val="•"/>
      <w:lvlJc w:val="left"/>
      <w:pPr>
        <w:ind w:left="3637" w:hanging="213"/>
      </w:pPr>
      <w:rPr>
        <w:rFonts w:hint="default"/>
      </w:rPr>
    </w:lvl>
    <w:lvl w:ilvl="4" w:tplc="FB36D33C">
      <w:numFmt w:val="bullet"/>
      <w:lvlText w:val="•"/>
      <w:lvlJc w:val="left"/>
      <w:pPr>
        <w:ind w:left="4650" w:hanging="213"/>
      </w:pPr>
      <w:rPr>
        <w:rFonts w:hint="default"/>
      </w:rPr>
    </w:lvl>
    <w:lvl w:ilvl="5" w:tplc="514C2F2E">
      <w:numFmt w:val="bullet"/>
      <w:lvlText w:val="•"/>
      <w:lvlJc w:val="left"/>
      <w:pPr>
        <w:ind w:left="5663" w:hanging="213"/>
      </w:pPr>
      <w:rPr>
        <w:rFonts w:hint="default"/>
      </w:rPr>
    </w:lvl>
    <w:lvl w:ilvl="6" w:tplc="7A069DAA">
      <w:numFmt w:val="bullet"/>
      <w:lvlText w:val="•"/>
      <w:lvlJc w:val="left"/>
      <w:pPr>
        <w:ind w:left="6675" w:hanging="213"/>
      </w:pPr>
      <w:rPr>
        <w:rFonts w:hint="default"/>
      </w:rPr>
    </w:lvl>
    <w:lvl w:ilvl="7" w:tplc="02B42FB0">
      <w:numFmt w:val="bullet"/>
      <w:lvlText w:val="•"/>
      <w:lvlJc w:val="left"/>
      <w:pPr>
        <w:ind w:left="7688" w:hanging="213"/>
      </w:pPr>
      <w:rPr>
        <w:rFonts w:hint="default"/>
      </w:rPr>
    </w:lvl>
    <w:lvl w:ilvl="8" w:tplc="03424F06">
      <w:numFmt w:val="bullet"/>
      <w:lvlText w:val="•"/>
      <w:lvlJc w:val="left"/>
      <w:pPr>
        <w:ind w:left="8701" w:hanging="213"/>
      </w:pPr>
      <w:rPr>
        <w:rFonts w:hint="default"/>
      </w:rPr>
    </w:lvl>
  </w:abstractNum>
  <w:abstractNum w:abstractNumId="1" w15:restartNumberingAfterBreak="0">
    <w:nsid w:val="6D762283"/>
    <w:multiLevelType w:val="hybridMultilevel"/>
    <w:tmpl w:val="47EEFCDE"/>
    <w:lvl w:ilvl="0" w:tplc="600872E8">
      <w:start w:val="1"/>
      <w:numFmt w:val="decimal"/>
      <w:lvlText w:val="%1)"/>
      <w:lvlJc w:val="left"/>
      <w:pPr>
        <w:ind w:left="618" w:hanging="227"/>
        <w:jc w:val="left"/>
      </w:pPr>
      <w:rPr>
        <w:rFonts w:ascii="GHEA Mariam" w:eastAsia="GHEA Mariam" w:hAnsi="GHEA Mariam" w:cs="GHEA Mariam" w:hint="default"/>
        <w:b w:val="0"/>
        <w:bCs w:val="0"/>
        <w:i w:val="0"/>
        <w:iCs w:val="0"/>
        <w:w w:val="100"/>
        <w:sz w:val="24"/>
        <w:szCs w:val="24"/>
      </w:rPr>
    </w:lvl>
    <w:lvl w:ilvl="1" w:tplc="8A708036">
      <w:numFmt w:val="bullet"/>
      <w:lvlText w:val="•"/>
      <w:lvlJc w:val="left"/>
      <w:pPr>
        <w:ind w:left="1630" w:hanging="227"/>
      </w:pPr>
      <w:rPr>
        <w:rFonts w:hint="default"/>
      </w:rPr>
    </w:lvl>
    <w:lvl w:ilvl="2" w:tplc="08A4E9B8">
      <w:numFmt w:val="bullet"/>
      <w:lvlText w:val="•"/>
      <w:lvlJc w:val="left"/>
      <w:pPr>
        <w:ind w:left="2641" w:hanging="227"/>
      </w:pPr>
      <w:rPr>
        <w:rFonts w:hint="default"/>
      </w:rPr>
    </w:lvl>
    <w:lvl w:ilvl="3" w:tplc="CF6866E8">
      <w:numFmt w:val="bullet"/>
      <w:lvlText w:val="•"/>
      <w:lvlJc w:val="left"/>
      <w:pPr>
        <w:ind w:left="3651" w:hanging="227"/>
      </w:pPr>
      <w:rPr>
        <w:rFonts w:hint="default"/>
      </w:rPr>
    </w:lvl>
    <w:lvl w:ilvl="4" w:tplc="36EEC686">
      <w:numFmt w:val="bullet"/>
      <w:lvlText w:val="•"/>
      <w:lvlJc w:val="left"/>
      <w:pPr>
        <w:ind w:left="4662" w:hanging="227"/>
      </w:pPr>
      <w:rPr>
        <w:rFonts w:hint="default"/>
      </w:rPr>
    </w:lvl>
    <w:lvl w:ilvl="5" w:tplc="90269826">
      <w:numFmt w:val="bullet"/>
      <w:lvlText w:val="•"/>
      <w:lvlJc w:val="left"/>
      <w:pPr>
        <w:ind w:left="5673" w:hanging="227"/>
      </w:pPr>
      <w:rPr>
        <w:rFonts w:hint="default"/>
      </w:rPr>
    </w:lvl>
    <w:lvl w:ilvl="6" w:tplc="6DF0054A">
      <w:numFmt w:val="bullet"/>
      <w:lvlText w:val="•"/>
      <w:lvlJc w:val="left"/>
      <w:pPr>
        <w:ind w:left="6683" w:hanging="227"/>
      </w:pPr>
      <w:rPr>
        <w:rFonts w:hint="default"/>
      </w:rPr>
    </w:lvl>
    <w:lvl w:ilvl="7" w:tplc="24146058">
      <w:numFmt w:val="bullet"/>
      <w:lvlText w:val="•"/>
      <w:lvlJc w:val="left"/>
      <w:pPr>
        <w:ind w:left="7694" w:hanging="227"/>
      </w:pPr>
      <w:rPr>
        <w:rFonts w:hint="default"/>
      </w:rPr>
    </w:lvl>
    <w:lvl w:ilvl="8" w:tplc="7B5AC980">
      <w:numFmt w:val="bullet"/>
      <w:lvlText w:val="•"/>
      <w:lvlJc w:val="left"/>
      <w:pPr>
        <w:ind w:left="8705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4F"/>
    <w:rsid w:val="002D6335"/>
    <w:rsid w:val="004B164F"/>
    <w:rsid w:val="004D024A"/>
    <w:rsid w:val="005C242D"/>
    <w:rsid w:val="0064211D"/>
    <w:rsid w:val="006A37FA"/>
    <w:rsid w:val="00B05C54"/>
    <w:rsid w:val="00BD5002"/>
    <w:rsid w:val="00E1516E"/>
    <w:rsid w:val="00FF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4900F"/>
  <w15:docId w15:val="{129BD356-62AC-45DB-B0CA-78E6CB04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HEA Mariam" w:eastAsia="GHEA Mariam" w:hAnsi="GHEA Mariam" w:cs="GHEA Mari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right="70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61"/>
      <w:ind w:left="604" w:hanging="2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LV-106.2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LV-106.2</dc:title>
  <dc:creator>LiannaH</dc:creator>
  <cp:keywords>https:/mul2-minfin.gov.am/tasks/620444/oneclick/99a4b146010783d385ef2d4659f50b58122ef17e4bc746a7d9e78fb345e5552e.docx?token=a9c23f59b9587816d7c7689375eb61b2</cp:keywords>
  <cp:lastModifiedBy>Andranik Margaryan</cp:lastModifiedBy>
  <cp:revision>5</cp:revision>
  <dcterms:created xsi:type="dcterms:W3CDTF">2023-05-10T10:39:00Z</dcterms:created>
  <dcterms:modified xsi:type="dcterms:W3CDTF">2023-05-10T12:10:00Z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LastSaved">
    <vt:filetime>2023-04-18T00:00:00Z</vt:filetime>
  </property>
</Properties>
</file>